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pPr>
      <w:r>
        <w:t>Body Armor Statement for ManTech Travelers to Afghanistan &amp; Iraq</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Reference</w:t>
      </w:r>
      <w:r>
        <w:rPr>
          <w:rFonts w:ascii="Arial" w:eastAsia="Times New Roman" w:hAnsi="Arial" w:cs="Arial"/>
          <w:sz w:val="20"/>
          <w:szCs w:val="20"/>
        </w:rPr>
        <w:t>s</w:t>
      </w:r>
      <w:r>
        <w:rPr>
          <w:rFonts w:ascii="Arial" w:eastAsia="Times New Roman" w:hAnsi="Arial" w:cs="Arial"/>
          <w:sz w:val="20"/>
          <w:szCs w:val="20"/>
        </w:rPr>
        <w:t>:</w:t>
      </w:r>
    </w:p>
    <w:p>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 xml:space="preserve">International Traffic in Arms Regulations </w:t>
      </w:r>
      <w:r>
        <w:rPr>
          <w:rFonts w:ascii="Arial" w:eastAsia="Times New Roman" w:hAnsi="Arial" w:cs="Arial"/>
          <w:sz w:val="20"/>
          <w:szCs w:val="20"/>
        </w:rPr>
        <w:t>22 CFR 121.1, Category X(a)(1)</w:t>
      </w:r>
      <w:r>
        <w:rPr>
          <w:rFonts w:ascii="Arial" w:eastAsia="Times New Roman" w:hAnsi="Arial" w:cs="Arial"/>
          <w:sz w:val="20"/>
          <w:szCs w:val="20"/>
        </w:rPr>
        <w:t xml:space="preserve"> and 123.17   </w:t>
      </w:r>
      <w:hyperlink r:id="rId7" w:history="1">
        <w:r>
          <w:rPr>
            <w:rStyle w:val="Hyperlink"/>
            <w:rFonts w:ascii="Arial" w:eastAsia="Times New Roman" w:hAnsi="Arial" w:cs="Arial"/>
            <w:sz w:val="20"/>
            <w:szCs w:val="20"/>
          </w:rPr>
          <w:t>http://www.pmddtc.state.gov/regulations_laws/itar.html</w:t>
        </w:r>
      </w:hyperlink>
    </w:p>
    <w:p>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 xml:space="preserve">Export Administration Regulations </w:t>
      </w:r>
      <w:r>
        <w:rPr>
          <w:rFonts w:ascii="Arial" w:eastAsia="Times New Roman" w:hAnsi="Arial" w:cs="Arial"/>
          <w:sz w:val="20"/>
          <w:szCs w:val="20"/>
        </w:rPr>
        <w:t>ECCN 0A018</w:t>
      </w:r>
      <w:r>
        <w:rPr>
          <w:rFonts w:ascii="Arial" w:eastAsia="Times New Roman" w:hAnsi="Arial" w:cs="Arial"/>
          <w:sz w:val="20"/>
          <w:szCs w:val="20"/>
        </w:rPr>
        <w:t xml:space="preserve"> – NIJ III V50 Helmet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p>
    <w:p>
      <w:pPr>
        <w:pStyle w:val="Heading2"/>
        <w:rPr>
          <w:rFonts w:eastAsia="Times New Roman"/>
        </w:rPr>
      </w:pPr>
      <w:r>
        <w:rPr>
          <w:rFonts w:eastAsia="Times New Roman"/>
        </w:rPr>
        <w:t>U.S. individuals are traveling to hazardous areas in foreign countries where they need to wear body armor for personal safety.</w:t>
      </w:r>
    </w:p>
    <w:p>
      <w:pPr>
        <w:pStyle w:val="NoSpacing"/>
        <w:rPr>
          <w:rFonts w:ascii="Arial" w:hAnsi="Arial" w:cs="Arial"/>
          <w:sz w:val="20"/>
          <w:szCs w:val="20"/>
        </w:rPr>
      </w:pPr>
    </w:p>
    <w:p>
      <w:pPr>
        <w:pStyle w:val="NoSpacing"/>
        <w:rPr>
          <w:rFonts w:ascii="Arial" w:hAnsi="Arial" w:cs="Arial"/>
          <w:sz w:val="20"/>
          <w:szCs w:val="20"/>
        </w:rPr>
      </w:pPr>
      <w:r>
        <w:rPr>
          <w:rFonts w:ascii="Arial" w:hAnsi="Arial" w:cs="Arial"/>
          <w:sz w:val="20"/>
          <w:szCs w:val="20"/>
        </w:rPr>
        <w:t>Under specific circumstances they do not need an export license, but they must declare the goods to U.S. Customs and Border Protection on departure and return to the United States using the attached form.</w:t>
      </w:r>
    </w:p>
    <w:p>
      <w:pPr>
        <w:pStyle w:val="NoSpacing"/>
        <w:rPr>
          <w:rFonts w:ascii="Arial" w:eastAsia="Times New Roman" w:hAnsi="Arial" w:cs="Arial"/>
          <w:sz w:val="20"/>
          <w:szCs w:val="20"/>
        </w:rPr>
      </w:pPr>
    </w:p>
    <w:p>
      <w:pPr>
        <w:pStyle w:val="NoSpacing"/>
        <w:rPr>
          <w:rFonts w:ascii="Arial" w:eastAsia="Times New Roman" w:hAnsi="Arial" w:cs="Arial"/>
          <w:sz w:val="20"/>
          <w:szCs w:val="20"/>
        </w:rPr>
      </w:pPr>
      <w:r>
        <w:rPr>
          <w:rFonts w:ascii="Arial" w:eastAsia="Times New Roman" w:hAnsi="Arial" w:cs="Arial"/>
          <w:sz w:val="20"/>
          <w:szCs w:val="20"/>
        </w:rPr>
        <w:t xml:space="preserve">In order to use the exemption, the protective equipment must be for the individual's exclusive use and must be returned to the United States. </w:t>
      </w:r>
    </w:p>
    <w:p>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 xml:space="preserve">The individual may not re-export the protective equipment to a foreign person or otherwise transfer ownership. </w:t>
      </w:r>
    </w:p>
    <w:p>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The protective equipment may not be exported to any country where the importation would be in violation of that country's laws.</w:t>
      </w:r>
    </w:p>
    <w:p>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 xml:space="preserve">The U.S. person declaring the temporary export of NIJ Class III body armor to U.S. Customs and Border Protection should use CBP Form 4457 </w:t>
      </w:r>
      <w:hyperlink r:id="rId8" w:history="1">
        <w:r>
          <w:rPr>
            <w:rStyle w:val="Hyperlink"/>
            <w:rFonts w:ascii="Arial" w:eastAsia="Times New Roman" w:hAnsi="Arial" w:cs="Arial"/>
            <w:sz w:val="20"/>
            <w:szCs w:val="20"/>
          </w:rPr>
          <w:t>http://forms.cbp.gov/pdf/CBP_Form_4457.pdf</w:t>
        </w:r>
      </w:hyperlink>
      <w:r>
        <w:rPr>
          <w:rFonts w:ascii="Arial" w:eastAsia="Times New Roman" w:hAnsi="Arial" w:cs="Arial"/>
          <w:sz w:val="20"/>
          <w:szCs w:val="20"/>
        </w:rPr>
        <w:t xml:space="preserve"> entitled the</w:t>
      </w:r>
      <w:r>
        <w:rPr>
          <w:rFonts w:ascii="Arial" w:eastAsia="Times New Roman" w:hAnsi="Arial" w:cs="Arial"/>
          <w:sz w:val="20"/>
          <w:szCs w:val="20"/>
        </w:rPr>
        <w:t xml:space="preserve"> “</w:t>
      </w:r>
      <w:r>
        <w:rPr>
          <w:rFonts w:ascii="Arial" w:eastAsia="Times New Roman" w:hAnsi="Arial" w:cs="Arial"/>
          <w:sz w:val="20"/>
          <w:szCs w:val="20"/>
        </w:rPr>
        <w:t>Certificate of Registration for Personal Effects Taken Abroad.</w:t>
      </w:r>
      <w:r>
        <w:rPr>
          <w:rFonts w:ascii="Arial" w:eastAsia="Times New Roman" w:hAnsi="Arial" w:cs="Arial"/>
          <w:sz w:val="20"/>
          <w:szCs w:val="20"/>
        </w:rPr>
        <w:t>”</w:t>
      </w:r>
      <w:r>
        <w:rPr>
          <w:rFonts w:ascii="Arial" w:eastAsia="Times New Roman" w:hAnsi="Arial" w:cs="Arial"/>
          <w:sz w:val="20"/>
          <w:szCs w:val="20"/>
        </w:rPr>
        <w:t xml:space="preserve"> [see copy attached]</w:t>
      </w:r>
    </w:p>
    <w:p>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In the event the body armor is lost or otherwise not returned to the United States, a detailed report about the incident must be submitted to the Office of Def</w:t>
      </w:r>
      <w:r>
        <w:rPr>
          <w:rFonts w:ascii="Arial" w:eastAsia="Times New Roman" w:hAnsi="Arial" w:cs="Arial"/>
          <w:sz w:val="20"/>
          <w:szCs w:val="20"/>
        </w:rPr>
        <w:t xml:space="preserve">ense Trade Controls Compliance.  </w:t>
      </w:r>
      <w:r>
        <w:rPr>
          <w:rFonts w:ascii="Arial" w:eastAsia="Times New Roman" w:hAnsi="Arial" w:cs="Arial"/>
          <w:sz w:val="20"/>
          <w:szCs w:val="20"/>
        </w:rPr>
        <w:t>The report should describe all attempts to locate the body armor.</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 xml:space="preserve">ManTech travelers who meet the above conditions should sign this statement that they acknowledge these export controls, complete the attached CBP Form 4457, and present it to CBP on departure for official signature (CBP returns the form to the traveler so it may be presented upon re-Entry into the U.S.).  </w:t>
      </w:r>
    </w:p>
    <w:p>
      <w:pPr>
        <w:pStyle w:val="ListParagraph"/>
        <w:rPr>
          <w:rFonts w:ascii="Arial" w:eastAsia="Times New Roman" w:hAnsi="Arial" w:cs="Arial"/>
          <w:sz w:val="20"/>
          <w:szCs w:val="20"/>
        </w:rPr>
      </w:pPr>
    </w:p>
    <w:p>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 xml:space="preserve">Upon arriving at their destination, send copies of this signed statement and the </w:t>
      </w:r>
      <w:r>
        <w:rPr>
          <w:rFonts w:ascii="Arial" w:eastAsia="Times New Roman" w:hAnsi="Arial" w:cs="Arial"/>
          <w:sz w:val="20"/>
          <w:szCs w:val="20"/>
        </w:rPr>
        <w:t xml:space="preserve">signed </w:t>
      </w:r>
      <w:r>
        <w:rPr>
          <w:rFonts w:ascii="Arial" w:eastAsia="Times New Roman" w:hAnsi="Arial" w:cs="Arial"/>
          <w:sz w:val="20"/>
          <w:szCs w:val="20"/>
        </w:rPr>
        <w:t xml:space="preserve">CBP Form 4457 </w:t>
      </w:r>
      <w:r>
        <w:rPr>
          <w:rFonts w:ascii="Arial" w:eastAsia="Times New Roman" w:hAnsi="Arial" w:cs="Arial"/>
          <w:sz w:val="20"/>
          <w:szCs w:val="20"/>
        </w:rPr>
        <w:t>to their Contracts office and</w:t>
      </w:r>
      <w:r>
        <w:rPr>
          <w:rFonts w:ascii="Arial" w:eastAsia="Times New Roman" w:hAnsi="Arial" w:cs="Arial"/>
          <w:sz w:val="20"/>
          <w:szCs w:val="20"/>
        </w:rPr>
        <w:t xml:space="preserve"> to</w:t>
      </w:r>
      <w:r>
        <w:rPr>
          <w:rFonts w:ascii="Arial" w:eastAsia="Times New Roman" w:hAnsi="Arial" w:cs="Arial"/>
          <w:sz w:val="20"/>
          <w:szCs w:val="20"/>
        </w:rPr>
        <w:t xml:space="preserve"> the </w:t>
      </w:r>
      <w:r>
        <w:rPr>
          <w:rFonts w:ascii="Arial" w:eastAsia="Times New Roman" w:hAnsi="Arial" w:cs="Arial"/>
          <w:sz w:val="20"/>
          <w:szCs w:val="20"/>
        </w:rPr>
        <w:t>Corporate Export Control office.</w:t>
      </w:r>
    </w:p>
    <w:p>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 xml:space="preserve">Keep the Originals!!!   The </w:t>
      </w:r>
      <w:r>
        <w:rPr>
          <w:rFonts w:ascii="Arial" w:eastAsia="Times New Roman" w:hAnsi="Arial" w:cs="Arial"/>
          <w:sz w:val="20"/>
          <w:szCs w:val="20"/>
        </w:rPr>
        <w:t>CBP Form 4457</w:t>
      </w:r>
      <w:r>
        <w:rPr>
          <w:rFonts w:ascii="Arial" w:eastAsia="Times New Roman" w:hAnsi="Arial" w:cs="Arial"/>
          <w:sz w:val="20"/>
          <w:szCs w:val="20"/>
        </w:rPr>
        <w:t xml:space="preserve"> must be declared to U.S. Customs &amp; Border Protection upon return to the U.S.!!!</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Printed Name (Block Letters):</w:t>
      </w:r>
      <w:r>
        <w:rPr>
          <w:rFonts w:ascii="Arial" w:eastAsia="Times New Roman" w:hAnsi="Arial" w:cs="Arial"/>
          <w:sz w:val="20"/>
          <w:szCs w:val="20"/>
        </w:rPr>
        <w:t xml:space="preserve"> </w:t>
      </w:r>
      <w:r>
        <w:rPr>
          <w:rFonts w:ascii="Arial" w:eastAsia="Times New Roman" w:hAnsi="Arial" w:cs="Arial"/>
          <w:sz w:val="20"/>
          <w:szCs w:val="20"/>
        </w:rPr>
        <w:t>_________________________________________</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r>
        <w:rPr>
          <w:rFonts w:ascii="Arial" w:eastAsia="Times New Roman" w:hAnsi="Arial" w:cs="Arial"/>
          <w:sz w:val="20"/>
          <w:szCs w:val="20"/>
        </w:rPr>
        <w:t>Signature</w:t>
      </w:r>
      <w:proofErr w:type="gramStart"/>
      <w:r>
        <w:rPr>
          <w:rFonts w:ascii="Arial" w:eastAsia="Times New Roman" w:hAnsi="Arial" w:cs="Arial"/>
          <w:sz w:val="20"/>
          <w:szCs w:val="20"/>
        </w:rPr>
        <w:t>:_</w:t>
      </w:r>
      <w:proofErr w:type="gramEnd"/>
      <w:r>
        <w:rPr>
          <w:rFonts w:ascii="Arial" w:eastAsia="Times New Roman" w:hAnsi="Arial" w:cs="Arial"/>
          <w:sz w:val="20"/>
          <w:szCs w:val="20"/>
        </w:rPr>
        <w:t>________________________________________________________</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rPr>
      </w:pPr>
    </w:p>
    <w:p>
      <w:pPr>
        <w:spacing w:after="0" w:line="240" w:lineRule="auto"/>
        <w:jc w:val="right"/>
        <w:rPr>
          <w:rFonts w:ascii="Arial" w:hAnsi="Arial" w:cs="Arial"/>
          <w:sz w:val="18"/>
          <w:szCs w:val="18"/>
        </w:rPr>
      </w:pPr>
      <w:proofErr w:type="spellStart"/>
      <w:r>
        <w:rPr>
          <w:rFonts w:ascii="Arial" w:hAnsi="Arial" w:cs="Arial"/>
          <w:sz w:val="18"/>
          <w:szCs w:val="18"/>
        </w:rPr>
        <w:t>Gaert</w:t>
      </w:r>
      <w:proofErr w:type="spellEnd"/>
      <w:r>
        <w:rPr>
          <w:rFonts w:ascii="Arial" w:hAnsi="Arial" w:cs="Arial"/>
          <w:sz w:val="18"/>
          <w:szCs w:val="18"/>
        </w:rPr>
        <w:t xml:space="preserve"> W. </w:t>
      </w:r>
      <w:proofErr w:type="spellStart"/>
      <w:r>
        <w:rPr>
          <w:rFonts w:ascii="Arial" w:hAnsi="Arial" w:cs="Arial"/>
          <w:sz w:val="18"/>
          <w:szCs w:val="18"/>
        </w:rPr>
        <w:t>Sime</w:t>
      </w:r>
      <w:proofErr w:type="spellEnd"/>
    </w:p>
    <w:p>
      <w:pPr>
        <w:spacing w:after="0" w:line="240" w:lineRule="auto"/>
        <w:jc w:val="right"/>
        <w:rPr>
          <w:rFonts w:ascii="Arial" w:hAnsi="Arial" w:cs="Arial"/>
          <w:sz w:val="18"/>
          <w:szCs w:val="18"/>
        </w:rPr>
      </w:pPr>
      <w:r>
        <w:rPr>
          <w:rFonts w:ascii="Arial" w:hAnsi="Arial" w:cs="Arial"/>
          <w:sz w:val="18"/>
          <w:szCs w:val="18"/>
        </w:rPr>
        <w:t xml:space="preserve">Executive Director, Corporate Export Control </w:t>
      </w:r>
    </w:p>
    <w:p>
      <w:pPr>
        <w:spacing w:after="0" w:line="240" w:lineRule="auto"/>
        <w:jc w:val="right"/>
        <w:rPr>
          <w:rFonts w:ascii="Arial" w:hAnsi="Arial" w:cs="Arial"/>
          <w:b/>
          <w:bCs/>
          <w:sz w:val="18"/>
          <w:szCs w:val="18"/>
        </w:rPr>
      </w:pPr>
      <w:r>
        <w:rPr>
          <w:rFonts w:ascii="Arial" w:hAnsi="Arial" w:cs="Arial"/>
          <w:b/>
          <w:bCs/>
          <w:i/>
          <w:iCs/>
          <w:color w:val="FF0000"/>
          <w:sz w:val="18"/>
          <w:szCs w:val="18"/>
        </w:rPr>
        <w:t>ManTech International Corporation</w:t>
      </w:r>
    </w:p>
    <w:p>
      <w:pPr>
        <w:spacing w:after="0" w:line="240" w:lineRule="auto"/>
        <w:jc w:val="right"/>
        <w:rPr>
          <w:rFonts w:ascii="Arial" w:hAnsi="Arial" w:cs="Arial"/>
          <w:sz w:val="18"/>
          <w:szCs w:val="18"/>
        </w:rPr>
      </w:pPr>
      <w:r>
        <w:rPr>
          <w:rFonts w:ascii="Arial" w:hAnsi="Arial" w:cs="Arial"/>
          <w:sz w:val="18"/>
          <w:szCs w:val="18"/>
        </w:rPr>
        <w:t>12015 Lee Jackson Highway</w:t>
      </w:r>
    </w:p>
    <w:p>
      <w:pPr>
        <w:spacing w:after="0" w:line="240" w:lineRule="auto"/>
        <w:jc w:val="right"/>
        <w:rPr>
          <w:rFonts w:ascii="Arial" w:hAnsi="Arial" w:cs="Arial"/>
          <w:sz w:val="18"/>
          <w:szCs w:val="18"/>
        </w:rPr>
      </w:pPr>
      <w:r>
        <w:rPr>
          <w:rFonts w:ascii="Arial" w:hAnsi="Arial" w:cs="Arial"/>
          <w:sz w:val="18"/>
          <w:szCs w:val="18"/>
        </w:rPr>
        <w:t>Fairfax, Virginia   22033-3300</w:t>
      </w:r>
    </w:p>
    <w:p>
      <w:pPr>
        <w:spacing w:after="0" w:line="240" w:lineRule="auto"/>
        <w:jc w:val="right"/>
        <w:rPr>
          <w:rFonts w:ascii="Arial" w:hAnsi="Arial" w:cs="Arial"/>
          <w:sz w:val="18"/>
          <w:szCs w:val="18"/>
        </w:rPr>
      </w:pPr>
      <w:r>
        <w:rPr>
          <w:rFonts w:ascii="Arial" w:hAnsi="Arial" w:cs="Arial"/>
          <w:sz w:val="18"/>
          <w:szCs w:val="18"/>
        </w:rPr>
        <w:t> (703) 218-6393 Office</w:t>
      </w:r>
    </w:p>
    <w:p>
      <w:pPr>
        <w:spacing w:after="0" w:line="240" w:lineRule="auto"/>
        <w:jc w:val="right"/>
        <w:rPr>
          <w:rFonts w:ascii="Arial" w:hAnsi="Arial" w:cs="Arial"/>
          <w:sz w:val="18"/>
          <w:szCs w:val="18"/>
        </w:rPr>
      </w:pPr>
      <w:r>
        <w:rPr>
          <w:rFonts w:ascii="Arial" w:hAnsi="Arial" w:cs="Arial"/>
          <w:sz w:val="18"/>
          <w:szCs w:val="18"/>
        </w:rPr>
        <w:t> (703) 218-6340 Fax</w:t>
      </w:r>
    </w:p>
    <w:p>
      <w:pPr>
        <w:spacing w:after="0" w:line="240" w:lineRule="auto"/>
        <w:jc w:val="right"/>
        <w:rPr>
          <w:rFonts w:ascii="Arial" w:hAnsi="Arial" w:cs="Arial"/>
          <w:sz w:val="18"/>
          <w:szCs w:val="18"/>
        </w:rPr>
      </w:pPr>
      <w:r>
        <w:rPr>
          <w:rFonts w:ascii="Arial" w:hAnsi="Arial" w:cs="Arial"/>
          <w:sz w:val="18"/>
          <w:szCs w:val="18"/>
        </w:rPr>
        <w:t> (703) 229-3498 Mobile</w:t>
      </w:r>
    </w:p>
    <w:p>
      <w:pPr>
        <w:spacing w:after="0" w:line="240" w:lineRule="auto"/>
        <w:jc w:val="right"/>
        <w:rPr>
          <w:rFonts w:ascii="Arial" w:hAnsi="Arial" w:cs="Arial"/>
          <w:sz w:val="18"/>
          <w:szCs w:val="18"/>
        </w:rPr>
      </w:pPr>
      <w:hyperlink r:id="rId9" w:history="1">
        <w:r>
          <w:rPr>
            <w:rFonts w:ascii="Arial" w:hAnsi="Arial" w:cs="Arial"/>
            <w:color w:val="0000FF"/>
            <w:sz w:val="18"/>
            <w:szCs w:val="18"/>
            <w:u w:val="single"/>
          </w:rPr>
          <w:t>gaert.sime@mantech.com</w:t>
        </w:r>
      </w:hyperlink>
    </w:p>
    <w:p>
      <w:pPr>
        <w:pStyle w:val="Heading2"/>
        <w:rPr>
          <w:rFonts w:eastAsia="Times New Roman"/>
        </w:rPr>
      </w:pPr>
      <w:r>
        <w:rPr>
          <w:rFonts w:eastAsia="Times New Roman"/>
        </w:rPr>
        <w:lastRenderedPageBreak/>
        <w:t>[Federal Register: August 6, 2009 (Volume 74, Number 150)]</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[Rules and Regulations]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[Page 39212-39213]</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From the Federal Register Online via GPO Access [wais.access.gpo.gov]</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[DOCID:</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fr06au09-3]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DEPARTMENT OF STATE</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22 CFR </w:t>
      </w:r>
      <w:proofErr w:type="gramStart"/>
      <w:r>
        <w:rPr>
          <w:rFonts w:ascii="Times New Roman" w:eastAsia="Times New Roman" w:hAnsi="Times New Roman" w:cs="Times New Roman"/>
          <w:sz w:val="20"/>
          <w:szCs w:val="20"/>
        </w:rPr>
        <w:t>Part</w:t>
      </w:r>
      <w:proofErr w:type="gramEnd"/>
      <w:r>
        <w:rPr>
          <w:rFonts w:ascii="Times New Roman" w:eastAsia="Times New Roman" w:hAnsi="Times New Roman" w:cs="Times New Roman"/>
          <w:sz w:val="20"/>
          <w:szCs w:val="20"/>
        </w:rPr>
        <w:t xml:space="preserve"> 123</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[Public Notice: 6646]</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Amendment to the International Traffic in Arms Regulations: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highlight w:val="yellow"/>
        </w:rPr>
        <w:t>Temporary Export Exemption for Body Armor</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AGENCY: Department of State.</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ACTION: Final rule.</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SUMMARY: </w:t>
      </w:r>
      <w:r>
        <w:rPr>
          <w:rFonts w:ascii="Times New Roman" w:eastAsia="Times New Roman" w:hAnsi="Times New Roman" w:cs="Times New Roman"/>
          <w:sz w:val="20"/>
          <w:szCs w:val="20"/>
          <w:highlight w:val="yellow"/>
        </w:rPr>
        <w:t>The Department of State is amending the International Traffic in Arms Regulations (ITAR) to add an exemption for the temporary export of body armor for exclusive personal use</w:t>
      </w:r>
      <w:r>
        <w:rPr>
          <w:rFonts w:ascii="Times New Roman" w:eastAsia="Times New Roman" w:hAnsi="Times New Roman" w:cs="Times New Roman"/>
          <w:sz w:val="20"/>
          <w:szCs w:val="20"/>
        </w:rPr>
        <w:t xml:space="preserve"> to destinations not subject to restrictions under the ITAR Sec.  126.1 </w:t>
      </w:r>
      <w:proofErr w:type="gramStart"/>
      <w:r>
        <w:rPr>
          <w:rFonts w:ascii="Times New Roman" w:eastAsia="Times New Roman" w:hAnsi="Times New Roman" w:cs="Times New Roman"/>
          <w:sz w:val="20"/>
          <w:szCs w:val="20"/>
        </w:rPr>
        <w:t>and</w:t>
      </w:r>
      <w:proofErr w:type="gramEnd"/>
      <w:r>
        <w:rPr>
          <w:rFonts w:ascii="Times New Roman" w:eastAsia="Times New Roman" w:hAnsi="Times New Roman" w:cs="Times New Roman"/>
          <w:sz w:val="20"/>
          <w:szCs w:val="20"/>
        </w:rPr>
        <w:t xml:space="preserve"> to Afghanistan and Iraq under specified conditions.</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DATES: Effective Date: This rule is effective August 6, 2009.</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ADDRESSES: Interested parties may submit comments at any time by any of the following methods:</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E-mail: </w:t>
      </w:r>
      <w:hyperlink r:id="rId10" w:history="1">
        <w:r>
          <w:rPr>
            <w:rFonts w:ascii="Times New Roman" w:eastAsia="Times New Roman" w:hAnsi="Times New Roman" w:cs="Times New Roman"/>
            <w:color w:val="0000FF"/>
            <w:sz w:val="20"/>
            <w:szCs w:val="20"/>
            <w:u w:val="single"/>
          </w:rPr>
          <w:t>DDTCResponseTeam@state.gov</w:t>
        </w:r>
      </w:hyperlink>
      <w:r>
        <w:rPr>
          <w:rFonts w:ascii="Times New Roman" w:eastAsia="Times New Roman" w:hAnsi="Times New Roman" w:cs="Times New Roman"/>
          <w:sz w:val="20"/>
          <w:szCs w:val="20"/>
        </w:rPr>
        <w:t xml:space="preserve"> with an appropriate subject line.</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Mail: Department of State, Directorate of Defense Trade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Controls, Office of Defense Trade Controls Policy, ATTN: Regulatory Change, Section 123.17, SA-1, 12th Floor, Washington, DC 20522-0112.</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Persons with access to the Internet may also view this notice by going to the regulations.gov Web site at </w:t>
      </w:r>
      <w:hyperlink r:id="rId11" w:history="1">
        <w:r>
          <w:rPr>
            <w:rFonts w:ascii="Times New Roman" w:eastAsia="Times New Roman" w:hAnsi="Times New Roman" w:cs="Times New Roman"/>
            <w:color w:val="0000FF"/>
            <w:sz w:val="20"/>
            <w:szCs w:val="20"/>
            <w:u w:val="single"/>
          </w:rPr>
          <w:t>http://frwebgate.access.gpo.gov/cgi-bin/leaving.cgi?from=leavingFR.html&amp;log=linklog&amp;to=http://regulations.gov/index.cfm</w:t>
        </w:r>
      </w:hyperlink>
      <w:r>
        <w:rPr>
          <w:rFonts w:ascii="Times New Roman" w:eastAsia="Times New Roman" w:hAnsi="Times New Roman" w:cs="Times New Roman"/>
          <w:sz w:val="20"/>
          <w:szCs w:val="20"/>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FOR FURTHER INFORMATION CONTACT: Director Charles B. </w:t>
      </w:r>
      <w:proofErr w:type="spellStart"/>
      <w:r>
        <w:rPr>
          <w:rFonts w:ascii="Times New Roman" w:eastAsia="Times New Roman" w:hAnsi="Times New Roman" w:cs="Times New Roman"/>
          <w:sz w:val="20"/>
          <w:szCs w:val="20"/>
        </w:rPr>
        <w:t>Shotwell</w:t>
      </w:r>
      <w:proofErr w:type="spellEnd"/>
      <w:r>
        <w:rPr>
          <w:rFonts w:ascii="Times New Roman" w:eastAsia="Times New Roman" w:hAnsi="Times New Roman" w:cs="Times New Roman"/>
          <w:sz w:val="20"/>
          <w:szCs w:val="20"/>
        </w:rPr>
        <w:t xml:space="preserve">, Office of Defense Trade Controls Policy, Department of State, Telephone (202) 663-2792 or Fax (202) 261-8199; E-mail </w:t>
      </w:r>
      <w:hyperlink r:id="rId12" w:history="1">
        <w:r>
          <w:rPr>
            <w:rFonts w:ascii="Times New Roman" w:eastAsia="Times New Roman" w:hAnsi="Times New Roman" w:cs="Times New Roman"/>
            <w:color w:val="0000FF"/>
            <w:sz w:val="20"/>
            <w:szCs w:val="20"/>
            <w:u w:val="single"/>
          </w:rPr>
          <w:t>DDTCResponseTeam@state.gov</w:t>
        </w:r>
      </w:hyperlink>
      <w:r>
        <w:rPr>
          <w:rFonts w:ascii="Times New Roman" w:eastAsia="Times New Roman" w:hAnsi="Times New Roman" w:cs="Times New Roman"/>
          <w:sz w:val="20"/>
          <w:szCs w:val="20"/>
        </w:rPr>
        <w:t xml:space="preserv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ATTN: Regulatory Change, Section 123.17.</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SUPPLEMENTARY INFORMATION: U.S. individuals are traveling to hazardous areas in foreign countries where they need to wear body armor for personal safety. Consequently, the Department of State is amending the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International Traffic in Arms Regulations (ITAR) to add an exemption for the temporary export of body armor covered by 22 CFR 121.1,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Category </w:t>
      </w:r>
      <w:proofErr w:type="gramStart"/>
      <w:r>
        <w:rPr>
          <w:rFonts w:ascii="Times New Roman" w:eastAsia="Times New Roman" w:hAnsi="Times New Roman" w:cs="Times New Roman"/>
          <w:sz w:val="20"/>
          <w:szCs w:val="20"/>
        </w:rPr>
        <w:t>X(</w:t>
      </w:r>
      <w:proofErr w:type="gramEnd"/>
      <w:r>
        <w:rPr>
          <w:rFonts w:ascii="Times New Roman" w:eastAsia="Times New Roman" w:hAnsi="Times New Roman" w:cs="Times New Roman"/>
          <w:sz w:val="20"/>
          <w:szCs w:val="20"/>
        </w:rPr>
        <w:t xml:space="preserve">a)(1). The exemption is available for destinations not subject to restrictions under ITAR Sec.  126.1 </w:t>
      </w:r>
      <w:proofErr w:type="gramStart"/>
      <w:r>
        <w:rPr>
          <w:rFonts w:ascii="Times New Roman" w:eastAsia="Times New Roman" w:hAnsi="Times New Roman" w:cs="Times New Roman"/>
          <w:sz w:val="20"/>
          <w:szCs w:val="20"/>
        </w:rPr>
        <w:t>and</w:t>
      </w:r>
      <w:proofErr w:type="gramEnd"/>
      <w:r>
        <w:rPr>
          <w:rFonts w:ascii="Times New Roman" w:eastAsia="Times New Roman" w:hAnsi="Times New Roman" w:cs="Times New Roman"/>
          <w:sz w:val="20"/>
          <w:szCs w:val="20"/>
        </w:rPr>
        <w:t xml:space="preserve"> to Afghanistan and Iraq under specified conditions. </w:t>
      </w:r>
      <w:r>
        <w:rPr>
          <w:rFonts w:ascii="Times New Roman" w:eastAsia="Times New Roman" w:hAnsi="Times New Roman" w:cs="Times New Roman"/>
          <w:sz w:val="20"/>
          <w:szCs w:val="20"/>
          <w:highlight w:val="yellow"/>
        </w:rPr>
        <w:t>In order to use the exemption, the protective equipment must be for the individual's exclusive use and must be returned to the United States. The individual may not re-export the protective equipment to a foreign person or otherwise transfer ownership. The protective equipment may not be exported to any country where the</w:t>
      </w:r>
      <w:r>
        <w:rPr>
          <w:rFonts w:ascii="Times New Roman" w:eastAsia="Times New Roman" w:hAnsi="Times New Roman" w:cs="Times New Roman"/>
          <w:sz w:val="20"/>
          <w:szCs w:val="20"/>
          <w:highlight w:val="yellow"/>
        </w:rPr>
        <w:t xml:space="preserve"> </w:t>
      </w:r>
      <w:r>
        <w:rPr>
          <w:rFonts w:ascii="Times New Roman" w:eastAsia="Times New Roman" w:hAnsi="Times New Roman" w:cs="Times New Roman"/>
          <w:sz w:val="20"/>
          <w:szCs w:val="20"/>
          <w:highlight w:val="yellow"/>
        </w:rPr>
        <w:t>importation would be in violation of that country's laws.</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The U.S. person declaring the temporary export of body armor to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lastRenderedPageBreak/>
        <w:t xml:space="preserve">U.S. Customs and Border Protection should use CBP Form 4457 </w:t>
      </w:r>
      <w:r>
        <w:rPr>
          <w:rFonts w:ascii="Times New Roman" w:eastAsia="Times New Roman" w:hAnsi="Times New Roman" w:cs="Times New Roman"/>
          <w:sz w:val="20"/>
          <w:szCs w:val="20"/>
          <w:highlight w:val="yellow"/>
        </w:rPr>
        <w:t xml:space="preserve">&lt; </w:t>
      </w:r>
      <w:hyperlink r:id="rId13" w:history="1">
        <w:r>
          <w:rPr>
            <w:rStyle w:val="Hyperlink"/>
            <w:rFonts w:ascii="Times New Roman" w:eastAsia="Times New Roman" w:hAnsi="Times New Roman" w:cs="Times New Roman"/>
            <w:sz w:val="20"/>
            <w:szCs w:val="20"/>
          </w:rPr>
          <w:t>http://forms.cbp.gov/pdf/CBP_Form_4457.pdf</w:t>
        </w:r>
      </w:hyperlink>
      <w:r>
        <w:rPr>
          <w:rFonts w:ascii="Times New Roman" w:eastAsia="Times New Roman" w:hAnsi="Times New Roman" w:cs="Times New Roman"/>
          <w:sz w:val="20"/>
          <w:szCs w:val="20"/>
          <w:highlight w:val="yellow"/>
        </w:rPr>
        <w:t xml:space="preserve"> &gt; </w:t>
      </w:r>
      <w:r>
        <w:rPr>
          <w:rFonts w:ascii="Times New Roman" w:eastAsia="Times New Roman" w:hAnsi="Times New Roman" w:cs="Times New Roman"/>
          <w:sz w:val="20"/>
          <w:szCs w:val="20"/>
          <w:highlight w:val="yellow"/>
        </w:rPr>
        <w:t xml:space="preserve">entitled the ``Certificate of Registration for Personal Effects Taken Abroad.'' </w:t>
      </w:r>
      <w:r>
        <w:rPr>
          <w:rFonts w:ascii="Times New Roman" w:eastAsia="Times New Roman" w:hAnsi="Times New Roman" w:cs="Times New Roman"/>
          <w:sz w:val="20"/>
          <w:szCs w:val="20"/>
          <w:highlight w:val="yellow"/>
        </w:rPr>
        <w:t xml:space="preserve"> [</w:t>
      </w:r>
      <w:proofErr w:type="gramStart"/>
      <w:r>
        <w:rPr>
          <w:rFonts w:ascii="Times New Roman" w:eastAsia="Times New Roman" w:hAnsi="Times New Roman" w:cs="Times New Roman"/>
          <w:sz w:val="20"/>
          <w:szCs w:val="20"/>
          <w:highlight w:val="yellow"/>
        </w:rPr>
        <w:t>see</w:t>
      </w:r>
      <w:proofErr w:type="gramEnd"/>
      <w:r>
        <w:rPr>
          <w:rFonts w:ascii="Times New Roman" w:eastAsia="Times New Roman" w:hAnsi="Times New Roman" w:cs="Times New Roman"/>
          <w:sz w:val="20"/>
          <w:szCs w:val="20"/>
          <w:highlight w:val="yellow"/>
        </w:rPr>
        <w:t xml:space="preserve"> copy attached]</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The export information is not required to be reported electronically using the Automated Export System (AES). Upon re-entering the United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States, the CBP Form 4457 should be presented.</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highlight w:val="yellow"/>
        </w:rPr>
        <w:t xml:space="preserve">    In the event the body armor is lost or otherwise not returned to the United States, a detailed report about the incident must be submitted to the Office of Defense Trade Controls Compliance. The report should describe all attempts to locate the body armor.</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proofErr w:type="gramStart"/>
      <w:r>
        <w:rPr>
          <w:rFonts w:ascii="Times New Roman" w:eastAsia="Times New Roman" w:hAnsi="Times New Roman" w:cs="Times New Roman"/>
          <w:sz w:val="20"/>
          <w:szCs w:val="20"/>
        </w:rPr>
        <w:t>snip</w:t>
      </w:r>
      <w:proofErr w:type="gramEnd"/>
      <w:r>
        <w:rPr>
          <w:rFonts w:ascii="Times New Roman" w:eastAsia="Times New Roman" w:hAnsi="Times New Roman" w:cs="Times New Roman"/>
          <w:sz w:val="20"/>
          <w:szCs w:val="20"/>
        </w:rPr>
        <w: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Executive Order 12866</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 Section 123.17 is amended by adding paragraphs (f) and (g) to read as follows:</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proofErr w:type="gramStart"/>
      <w:r>
        <w:rPr>
          <w:rFonts w:ascii="Times New Roman" w:eastAsia="Times New Roman" w:hAnsi="Times New Roman" w:cs="Times New Roman"/>
          <w:sz w:val="20"/>
          <w:szCs w:val="20"/>
          <w:highlight w:val="yellow"/>
        </w:rPr>
        <w:t>Sec.</w:t>
      </w:r>
      <w:proofErr w:type="gramEnd"/>
      <w:r>
        <w:rPr>
          <w:rFonts w:ascii="Times New Roman" w:eastAsia="Times New Roman" w:hAnsi="Times New Roman" w:cs="Times New Roman"/>
          <w:sz w:val="20"/>
          <w:szCs w:val="20"/>
          <w:highlight w:val="yellow"/>
        </w:rPr>
        <w:t xml:space="preserve">  123.17   Exports of firearms, ammunition, and body armor.</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 * *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(f) Except as provided in Sec.  126.1 of this subchapter, Port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Directors of U.S. Customs and Border Protection shall permit U.S. persons to export temporarily from the United States without a license one set of body armor covered by Category X(a)(1) of this subchapter provided that: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(1) A declaration by the U.S. person and an inspection by a customs officer </w:t>
      </w:r>
      <w:proofErr w:type="gramStart"/>
      <w:r>
        <w:rPr>
          <w:rFonts w:ascii="Times New Roman" w:eastAsia="Times New Roman" w:hAnsi="Times New Roman" w:cs="Times New Roman"/>
          <w:sz w:val="20"/>
          <w:szCs w:val="20"/>
          <w:highlight w:val="yellow"/>
        </w:rPr>
        <w:t>is</w:t>
      </w:r>
      <w:proofErr w:type="gramEnd"/>
      <w:r>
        <w:rPr>
          <w:rFonts w:ascii="Times New Roman" w:eastAsia="Times New Roman" w:hAnsi="Times New Roman" w:cs="Times New Roman"/>
          <w:sz w:val="20"/>
          <w:szCs w:val="20"/>
          <w:highlight w:val="yellow"/>
        </w:rPr>
        <w:t xml:space="preserve"> made;</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(2) The body armor is with the U.S. person's baggage or effects, whether accompanied or unaccompanied (but not mailed);</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(3) The body armor is for that person's exclusive use and not for re-export or other transfer of ownership; and</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(4) If the body armor is lost or otherwise not returned to the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United States, a detailed report must be submitted to the Office of Defense Trade Controls Compliance in Sec.  127.12(c</w:t>
      </w:r>
      <w:proofErr w:type="gramStart"/>
      <w:r>
        <w:rPr>
          <w:rFonts w:ascii="Times New Roman" w:eastAsia="Times New Roman" w:hAnsi="Times New Roman" w:cs="Times New Roman"/>
          <w:sz w:val="20"/>
          <w:szCs w:val="20"/>
          <w:highlight w:val="yellow"/>
        </w:rPr>
        <w:t>)(</w:t>
      </w:r>
      <w:proofErr w:type="gramEnd"/>
      <w:r>
        <w:rPr>
          <w:rFonts w:ascii="Times New Roman" w:eastAsia="Times New Roman" w:hAnsi="Times New Roman" w:cs="Times New Roman"/>
          <w:sz w:val="20"/>
          <w:szCs w:val="20"/>
          <w:highlight w:val="yellow"/>
        </w:rPr>
        <w:t>2) of this subchapter entitled ``Voluntary disclosures.''</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(g) The license exemption set forth in paragraph (f) of this section is also available for the temporary export of body armor for personal use to Afghanistan and to Iraq provided that: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(1) The conditions in paragraphs (f</w:t>
      </w:r>
      <w:proofErr w:type="gramStart"/>
      <w:r>
        <w:rPr>
          <w:rFonts w:ascii="Times New Roman" w:eastAsia="Times New Roman" w:hAnsi="Times New Roman" w:cs="Times New Roman"/>
          <w:sz w:val="20"/>
          <w:szCs w:val="20"/>
          <w:highlight w:val="yellow"/>
        </w:rPr>
        <w:t>)(</w:t>
      </w:r>
      <w:proofErr w:type="gramEnd"/>
      <w:r>
        <w:rPr>
          <w:rFonts w:ascii="Times New Roman" w:eastAsia="Times New Roman" w:hAnsi="Times New Roman" w:cs="Times New Roman"/>
          <w:sz w:val="20"/>
          <w:szCs w:val="20"/>
          <w:highlight w:val="yellow"/>
        </w:rPr>
        <w:t>1)-(f)(3) of this section are met;</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(2) For temporary exports to Iraq the U.S. person utilizing the license exemption is either a person affiliated with the U.S.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Government traveling on official business or is a person not affiliated with the U.S. Government but traveling to Iraq under a direct authorization by the Government of Iraq and engaging in humanitarian activities for, on behalf of, or at the request of the Government of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highlight w:val="yellow"/>
        </w:rPr>
        <w:t>Iraq.</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Dated: July 8, 2009.</w:t>
      </w:r>
      <w:proofErr w:type="gramEnd"/>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Rose E. </w:t>
      </w:r>
      <w:proofErr w:type="spellStart"/>
      <w:r>
        <w:rPr>
          <w:rFonts w:ascii="Times New Roman" w:eastAsia="Times New Roman" w:hAnsi="Times New Roman" w:cs="Times New Roman"/>
          <w:sz w:val="20"/>
          <w:szCs w:val="20"/>
        </w:rPr>
        <w:t>Gottemoeller</w:t>
      </w:r>
      <w:proofErr w:type="spellEnd"/>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Assistant Secretary, Verification, Compliance and Implementation, Department of State.</w:t>
      </w:r>
      <w:proofErr w:type="gramEnd"/>
    </w:p>
    <w:p>
      <w:pPr>
        <w:rPr>
          <w:rFonts w:ascii="Times New Roman" w:hAnsi="Times New Roman" w:cs="Times New Roman"/>
          <w:sz w:val="20"/>
          <w:szCs w:val="20"/>
        </w:rPr>
      </w:pPr>
      <w:r>
        <w:rPr>
          <w:rFonts w:ascii="Times New Roman" w:eastAsia="Times New Roman" w:hAnsi="Times New Roman" w:cs="Times New Roman"/>
          <w:sz w:val="20"/>
          <w:szCs w:val="20"/>
        </w:rPr>
        <w:t>[FR Doc. E9-18843 Filed 8-5-09; 8:45 am]</w:t>
      </w:r>
    </w:p>
    <w:p/>
    <w:p>
      <w:r>
        <w:rPr>
          <w:noProof/>
        </w:rPr>
        <w:lastRenderedPageBreak/>
        <w:drawing>
          <wp:inline distT="0" distB="0" distL="0" distR="0">
            <wp:extent cx="5943600" cy="4372610"/>
            <wp:effectExtent l="57150" t="19050" r="114300" b="85090"/>
            <wp:docPr id="1" name="Picture 0" descr="CBP Form 445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P Form 4457.bmp"/>
                    <pic:cNvPicPr/>
                  </pic:nvPicPr>
                  <pic:blipFill>
                    <a:blip r:embed="rId14"/>
                    <a:stretch>
                      <a:fillRect/>
                    </a:stretch>
                  </pic:blipFill>
                  <pic:spPr>
                    <a:xfrm>
                      <a:off x="0" y="0"/>
                      <a:ext cx="5943600" cy="4372610"/>
                    </a:xfrm>
                    <a:prstGeom prst="rect">
                      <a:avLst/>
                    </a:prstGeom>
                    <a:ln w="63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sectPr>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BB9" w:rsidRDefault="00FF5BB9" w:rsidP="00BF5A8A">
      <w:pPr>
        <w:spacing w:after="0" w:line="240" w:lineRule="auto"/>
      </w:pPr>
      <w:r>
        <w:separator/>
      </w:r>
    </w:p>
  </w:endnote>
  <w:endnote w:type="continuationSeparator" w:id="1">
    <w:p w:rsidR="00FF5BB9" w:rsidRDefault="00FF5BB9" w:rsidP="00BF5A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BB9" w:rsidRDefault="00FF5BB9" w:rsidP="00BF5A8A">
      <w:pPr>
        <w:spacing w:after="0" w:line="240" w:lineRule="auto"/>
      </w:pPr>
      <w:r>
        <w:separator/>
      </w:r>
    </w:p>
  </w:footnote>
  <w:footnote w:type="continuationSeparator" w:id="1">
    <w:p w:rsidR="00FF5BB9" w:rsidRDefault="00FF5BB9" w:rsidP="00BF5A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BB9" w:rsidRDefault="00FF5BB9" w:rsidP="00BF5A8A">
    <w:pPr>
      <w:pStyle w:val="Header"/>
      <w:jc w:val="right"/>
    </w:pPr>
    <w:r>
      <w:t>December 23, 2009</w:t>
    </w:r>
  </w:p>
  <w:p w:rsidR="00FF5BB9" w:rsidRDefault="00FF5B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80545"/>
    <w:multiLevelType w:val="hybridMultilevel"/>
    <w:tmpl w:val="77A2D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802453"/>
    <w:multiLevelType w:val="hybridMultilevel"/>
    <w:tmpl w:val="40544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144930"/>
    <w:rsid w:val="00144930"/>
    <w:rsid w:val="00457D37"/>
    <w:rsid w:val="00586939"/>
    <w:rsid w:val="0071754D"/>
    <w:rsid w:val="00881CC3"/>
    <w:rsid w:val="008D268A"/>
    <w:rsid w:val="00A708E5"/>
    <w:rsid w:val="00B50F50"/>
    <w:rsid w:val="00B73B5E"/>
    <w:rsid w:val="00BC6122"/>
    <w:rsid w:val="00BF5A8A"/>
    <w:rsid w:val="00D012D7"/>
    <w:rsid w:val="00EF5433"/>
    <w:rsid w:val="00F64F4B"/>
    <w:rsid w:val="00FA62F3"/>
    <w:rsid w:val="00FF5B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F4B"/>
  </w:style>
  <w:style w:type="paragraph" w:styleId="Heading2">
    <w:name w:val="heading 2"/>
    <w:basedOn w:val="Normal"/>
    <w:next w:val="Normal"/>
    <w:link w:val="Heading2Char"/>
    <w:uiPriority w:val="9"/>
    <w:unhideWhenUsed/>
    <w:qFormat/>
    <w:rsid w:val="00A708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012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49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4930"/>
    <w:rPr>
      <w:rFonts w:asciiTheme="majorHAnsi" w:eastAsiaTheme="majorEastAsia" w:hAnsiTheme="majorHAnsi" w:cstheme="majorBidi"/>
      <w:color w:val="17365D" w:themeColor="text2" w:themeShade="BF"/>
      <w:spacing w:val="5"/>
      <w:kern w:val="28"/>
      <w:sz w:val="52"/>
      <w:szCs w:val="52"/>
    </w:rPr>
  </w:style>
  <w:style w:type="paragraph" w:styleId="HTMLPreformatted">
    <w:name w:val="HTML Preformatted"/>
    <w:basedOn w:val="Normal"/>
    <w:link w:val="HTMLPreformattedChar"/>
    <w:uiPriority w:val="99"/>
    <w:semiHidden/>
    <w:unhideWhenUsed/>
    <w:rsid w:val="00144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44930"/>
    <w:rPr>
      <w:rFonts w:ascii="Courier New" w:eastAsia="Times New Roman" w:hAnsi="Courier New" w:cs="Courier New"/>
      <w:sz w:val="20"/>
      <w:szCs w:val="20"/>
    </w:rPr>
  </w:style>
  <w:style w:type="character" w:styleId="Hyperlink">
    <w:name w:val="Hyperlink"/>
    <w:basedOn w:val="DefaultParagraphFont"/>
    <w:uiPriority w:val="99"/>
    <w:unhideWhenUsed/>
    <w:rsid w:val="00144930"/>
    <w:rPr>
      <w:color w:val="0000FF"/>
      <w:u w:val="single"/>
    </w:rPr>
  </w:style>
  <w:style w:type="paragraph" w:styleId="BalloonText">
    <w:name w:val="Balloon Text"/>
    <w:basedOn w:val="Normal"/>
    <w:link w:val="BalloonTextChar"/>
    <w:uiPriority w:val="99"/>
    <w:semiHidden/>
    <w:unhideWhenUsed/>
    <w:rsid w:val="005869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939"/>
    <w:rPr>
      <w:rFonts w:ascii="Tahoma" w:hAnsi="Tahoma" w:cs="Tahoma"/>
      <w:sz w:val="16"/>
      <w:szCs w:val="16"/>
    </w:rPr>
  </w:style>
  <w:style w:type="paragraph" w:styleId="ListParagraph">
    <w:name w:val="List Paragraph"/>
    <w:basedOn w:val="Normal"/>
    <w:uiPriority w:val="34"/>
    <w:qFormat/>
    <w:rsid w:val="00FA62F3"/>
    <w:pPr>
      <w:ind w:left="720"/>
      <w:contextualSpacing/>
    </w:pPr>
  </w:style>
  <w:style w:type="character" w:customStyle="1" w:styleId="Heading2Char">
    <w:name w:val="Heading 2 Char"/>
    <w:basedOn w:val="DefaultParagraphFont"/>
    <w:link w:val="Heading2"/>
    <w:uiPriority w:val="9"/>
    <w:rsid w:val="00A708E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F5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A8A"/>
  </w:style>
  <w:style w:type="paragraph" w:styleId="Footer">
    <w:name w:val="footer"/>
    <w:basedOn w:val="Normal"/>
    <w:link w:val="FooterChar"/>
    <w:uiPriority w:val="99"/>
    <w:semiHidden/>
    <w:unhideWhenUsed/>
    <w:rsid w:val="00BF5A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F5A8A"/>
  </w:style>
  <w:style w:type="character" w:customStyle="1" w:styleId="Heading3Char">
    <w:name w:val="Heading 3 Char"/>
    <w:basedOn w:val="DefaultParagraphFont"/>
    <w:link w:val="Heading3"/>
    <w:uiPriority w:val="9"/>
    <w:rsid w:val="00D012D7"/>
    <w:rPr>
      <w:rFonts w:asciiTheme="majorHAnsi" w:eastAsiaTheme="majorEastAsia" w:hAnsiTheme="majorHAnsi" w:cstheme="majorBidi"/>
      <w:b/>
      <w:bCs/>
      <w:color w:val="4F81BD" w:themeColor="accent1"/>
    </w:rPr>
  </w:style>
  <w:style w:type="paragraph" w:styleId="NoSpacing">
    <w:name w:val="No Spacing"/>
    <w:uiPriority w:val="1"/>
    <w:qFormat/>
    <w:rsid w:val="00D012D7"/>
    <w:pPr>
      <w:spacing w:after="0" w:line="240" w:lineRule="auto"/>
    </w:pPr>
  </w:style>
</w:styles>
</file>

<file path=word/webSettings.xml><?xml version="1.0" encoding="utf-8"?>
<w:webSettings xmlns:r="http://schemas.openxmlformats.org/officeDocument/2006/relationships" xmlns:w="http://schemas.openxmlformats.org/wordprocessingml/2006/main">
  <w:divs>
    <w:div w:id="397869142">
      <w:bodyDiv w:val="1"/>
      <w:marLeft w:val="0"/>
      <w:marRight w:val="0"/>
      <w:marTop w:val="0"/>
      <w:marBottom w:val="0"/>
      <w:divBdr>
        <w:top w:val="none" w:sz="0" w:space="0" w:color="auto"/>
        <w:left w:val="none" w:sz="0" w:space="0" w:color="auto"/>
        <w:bottom w:val="none" w:sz="0" w:space="0" w:color="auto"/>
        <w:right w:val="none" w:sz="0" w:space="0" w:color="auto"/>
      </w:divBdr>
    </w:div>
    <w:div w:id="1186140650">
      <w:bodyDiv w:val="1"/>
      <w:marLeft w:val="0"/>
      <w:marRight w:val="0"/>
      <w:marTop w:val="0"/>
      <w:marBottom w:val="0"/>
      <w:divBdr>
        <w:top w:val="none" w:sz="0" w:space="0" w:color="auto"/>
        <w:left w:val="none" w:sz="0" w:space="0" w:color="auto"/>
        <w:bottom w:val="none" w:sz="0" w:space="0" w:color="auto"/>
        <w:right w:val="none" w:sz="0" w:space="0" w:color="auto"/>
      </w:divBdr>
    </w:div>
    <w:div w:id="179459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hyperlink" Target="http://forms.cbp.gov/pdf/CBP_Form_4457.pdf" TargetMode="External" />
  <Relationship Id="rId13" Type="http://schemas.openxmlformats.org/officeDocument/2006/relationships/hyperlink" Target="http://forms.cbp.gov/pdf/CBP_Form_4457.pdf" TargetMode="External" />
  <Relationship Id="rId3" Type="http://schemas.openxmlformats.org/officeDocument/2006/relationships/settings" Target="settings.xml" />
  <Relationship Id="rId7" Type="http://schemas.openxmlformats.org/officeDocument/2006/relationships/hyperlink" Target="http://www.pmddtc.state.gov/regulations_laws/itar.html" TargetMode="External" />
  <Relationship Id="rId12" Type="http://schemas.openxmlformats.org/officeDocument/2006/relationships/hyperlink" Target="mailto:DDTCResponseTeam@state.gov" TargetMode="External" />
  <Relationship Id="rId17" Type="http://schemas.openxmlformats.org/officeDocument/2006/relationships/theme" Target="theme/theme1.xml" />
  <Relationship Id="rId2" Type="http://schemas.openxmlformats.org/officeDocument/2006/relationships/styles" Target="styles.xml" />
  <Relationship Id="rId16" Type="http://schemas.openxmlformats.org/officeDocument/2006/relationships/fontTable" Target="fontTable.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yperlink" Target="http://frwebgate.access.gpo.gov/cgi-bin/leaving.cgi?from=leavingFR.html&amp;log=linklog&amp;to=http://regulations.gov/index.cfm" TargetMode="External" />
  <Relationship Id="rId5" Type="http://schemas.openxmlformats.org/officeDocument/2006/relationships/footnotes" Target="footnotes.xml" />
  <Relationship Id="rId15" Type="http://schemas.openxmlformats.org/officeDocument/2006/relationships/header" Target="header1.xml" />
  <Relationship Id="rId10" Type="http://schemas.openxmlformats.org/officeDocument/2006/relationships/hyperlink" Target="mailto:DDTCResponseTeam@state.gov" TargetMode="External" />
  <Relationship Id="rId4" Type="http://schemas.openxmlformats.org/officeDocument/2006/relationships/webSettings" Target="webSettings.xml" />
  <Relationship Id="rId9" Type="http://schemas.openxmlformats.org/officeDocument/2006/relationships/hyperlink" Target="mailto:gaert.sime@mantech.com" TargetMode="External" />
  <Relationship Id="rId14" Type="http://schemas.openxmlformats.org/officeDocument/2006/relationships/image" Target="media/image1.png"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4</Pages>
  <Words>1256</Words>
  <Characters>7161</Characters>
  <DocSecurity>0</DocSecurity>
  <Lines>59</Lines>
  <Paragraphs>16</Paragraphs>
  <ScaleCrop>false</ScaleCrop>
  <HeadingPairs>
    <vt:vector size="2" baseType="variant">
      <vt:variant>
        <vt:lpstr>Title</vt:lpstr>
      </vt:variant>
      <vt:variant>
        <vt:i4>1</vt:i4>
      </vt:variant>
    </vt:vector>
  </HeadingPairs>
  <LinksUpToDate>false</LinksUpToDate>
  <CharactersWithSpaces>8401</CharactersWithSpaces>
  <SharedDoc>false</SharedDoc>
  <HyperlinksChanged>false</HyperlinksChanged>
</Properties>
</file>